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280"/>
        <w:gridCol w:w="4681"/>
      </w:tblGrid>
      <w:tr w:rsidR="005570AB" w:rsidTr="00CA5E9C">
        <w:trPr>
          <w:cantSplit/>
          <w:trHeight w:val="49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CD535B" w:rsidRDefault="00236F25" w:rsidP="00A80772">
            <w:pPr>
              <w:jc w:val="center"/>
            </w:pPr>
            <w:r>
              <w:t>02</w:t>
            </w:r>
            <w:r w:rsidR="00563E11">
              <w:t>.</w:t>
            </w:r>
            <w:r w:rsidR="00CD535B">
              <w:t>0</w:t>
            </w:r>
            <w:r>
              <w:t>3</w:t>
            </w:r>
            <w:r w:rsidR="00563E11">
              <w:t>.20</w:t>
            </w:r>
            <w:r w:rsidR="00F36239">
              <w:t>2</w:t>
            </w:r>
            <w:r w:rsidR="00CD535B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129-18/2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Default="00B42E89" w:rsidP="00B42E89">
            <w:pPr>
              <w:rPr>
                <w:sz w:val="28"/>
                <w:szCs w:val="28"/>
              </w:rPr>
            </w:pPr>
          </w:p>
          <w:p w:rsidR="00CA5E9C" w:rsidRPr="00B42E89" w:rsidRDefault="00CA5E9C" w:rsidP="00B42E89">
            <w:pPr>
              <w:rPr>
                <w:sz w:val="28"/>
                <w:szCs w:val="28"/>
              </w:rPr>
            </w:pPr>
          </w:p>
          <w:p w:rsidR="00CA5E9C" w:rsidRDefault="00B42E89" w:rsidP="00CA5E9C">
            <w:pPr>
              <w:ind w:right="-217"/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proofErr w:type="gramStart"/>
            <w:r w:rsidR="00CA5E9C">
              <w:rPr>
                <w:sz w:val="28"/>
                <w:szCs w:val="28"/>
              </w:rPr>
              <w:t>общеобразовательных</w:t>
            </w:r>
            <w:proofErr w:type="gramEnd"/>
            <w:r w:rsidR="00CA5E9C">
              <w:rPr>
                <w:sz w:val="28"/>
                <w:szCs w:val="28"/>
              </w:rPr>
              <w:t xml:space="preserve"> </w:t>
            </w:r>
          </w:p>
          <w:p w:rsidR="001F0009" w:rsidRPr="00B42E89" w:rsidRDefault="00CA5E9C" w:rsidP="00CA5E9C">
            <w:pPr>
              <w:ind w:right="-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 ЭМР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293BD3" w:rsidRDefault="00293BD3" w:rsidP="00293BD3">
      <w:pPr>
        <w:pStyle w:val="23"/>
        <w:shd w:val="clear" w:color="auto" w:fill="auto"/>
        <w:spacing w:line="240" w:lineRule="auto"/>
        <w:ind w:left="40" w:right="20" w:firstLine="74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Управление образования Администрации Эвенкийского муниципального района направляет результаты </w:t>
      </w:r>
      <w:r w:rsidRPr="00293BD3">
        <w:rPr>
          <w:color w:val="000000"/>
          <w:sz w:val="28"/>
          <w:szCs w:val="28"/>
          <w:lang w:eastAsia="ru-RU" w:bidi="ru-RU"/>
        </w:rPr>
        <w:t>ведомственных мониторингов</w:t>
      </w:r>
      <w:r>
        <w:rPr>
          <w:color w:val="000000"/>
          <w:sz w:val="28"/>
          <w:szCs w:val="28"/>
          <w:lang w:eastAsia="ru-RU" w:bidi="ru-RU"/>
        </w:rPr>
        <w:t>, осуществляемых</w:t>
      </w:r>
      <w:r w:rsidRPr="00293BD3">
        <w:rPr>
          <w:color w:val="000000"/>
          <w:sz w:val="28"/>
          <w:szCs w:val="28"/>
          <w:lang w:eastAsia="ru-RU" w:bidi="ru-RU"/>
        </w:rPr>
        <w:t xml:space="preserve"> Министерство</w:t>
      </w:r>
      <w:r>
        <w:rPr>
          <w:color w:val="000000"/>
          <w:sz w:val="28"/>
          <w:szCs w:val="28"/>
          <w:lang w:eastAsia="ru-RU" w:bidi="ru-RU"/>
        </w:rPr>
        <w:t xml:space="preserve">м </w:t>
      </w:r>
      <w:r w:rsidRPr="00293BD3">
        <w:rPr>
          <w:color w:val="000000"/>
          <w:sz w:val="28"/>
          <w:szCs w:val="28"/>
          <w:lang w:eastAsia="ru-RU" w:bidi="ru-RU"/>
        </w:rPr>
        <w:t xml:space="preserve"> образования Красноярского края </w:t>
      </w:r>
      <w:r>
        <w:rPr>
          <w:color w:val="000000"/>
          <w:sz w:val="28"/>
          <w:szCs w:val="28"/>
          <w:lang w:eastAsia="ru-RU" w:bidi="ru-RU"/>
        </w:rPr>
        <w:t>в отношении</w:t>
      </w:r>
      <w:r w:rsidRPr="00293BD3">
        <w:rPr>
          <w:color w:val="000000"/>
          <w:sz w:val="28"/>
          <w:szCs w:val="28"/>
          <w:lang w:eastAsia="ru-RU" w:bidi="ru-RU"/>
        </w:rPr>
        <w:t xml:space="preserve"> муниципальных органов управления образованием</w:t>
      </w:r>
      <w:r>
        <w:rPr>
          <w:color w:val="000000"/>
          <w:sz w:val="28"/>
          <w:szCs w:val="28"/>
          <w:lang w:eastAsia="ru-RU" w:bidi="ru-RU"/>
        </w:rPr>
        <w:t>: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b/>
          <w:sz w:val="28"/>
          <w:szCs w:val="28"/>
        </w:rPr>
      </w:pPr>
      <w:r w:rsidRPr="00293BD3">
        <w:rPr>
          <w:b/>
          <w:color w:val="000000"/>
          <w:sz w:val="28"/>
          <w:szCs w:val="28"/>
          <w:lang w:eastAsia="ru-RU" w:bidi="ru-RU"/>
        </w:rPr>
        <w:t>Организация занятости несовершеннолетних, состоящих на профилактических учетах</w:t>
      </w:r>
    </w:p>
    <w:p w:rsidR="00293BD3" w:rsidRPr="00293BD3" w:rsidRDefault="00293BD3" w:rsidP="00293BD3">
      <w:pPr>
        <w:pStyle w:val="23"/>
        <w:shd w:val="clear" w:color="auto" w:fill="auto"/>
        <w:spacing w:line="240" w:lineRule="auto"/>
        <w:ind w:left="40" w:right="20" w:firstLine="740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В 2021 году отмечается положительная динамика в организации досуга несовершеннолетних, состоящих на профилактических учетах. В первом полугодии 2021/22 учебного года доля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, в отношении которых осуществляется индивидуальная профилактическая работа, имеющих организованных досуг и занятость, составила 96 %. Все несовершеннолетние, состоящие на профилактическом учете, имеют организованный досуг и занятость в 38 муниципальных образованиях края. Ниже краевого показателя занятость обучающихся указанной категории в 16 муниципальных образованиях края, из них: в Березовском районе - 60%, в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Мотыгинском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- 71,88 %,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ЗАТО п. Солнечный - 78,57 %, в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Кежемском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районе - 85,71 %, в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Богучанском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районе - 87,42 %, в г. Сосновоборске - 88,37 %, в Таймырском Долгано-Ненецком районе - 89,57 %, в г. Красноярске - 90,37 %.</w:t>
      </w:r>
    </w:p>
    <w:p w:rsidR="00293BD3" w:rsidRDefault="00293BD3" w:rsidP="00293BD3">
      <w:pPr>
        <w:pStyle w:val="23"/>
        <w:shd w:val="clear" w:color="auto" w:fill="auto"/>
        <w:spacing w:line="240" w:lineRule="auto"/>
        <w:ind w:left="40" w:right="20" w:firstLine="740"/>
        <w:rPr>
          <w:rStyle w:val="af0"/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Муниципальным органам управления образованием необходимо продолжить работу по организации занятости несовершеннолетних, в отношении которых реализуется индивидуальная профилактическая работа. Руководителям муниципальных органов управления образованием Березовского,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Мотыгинского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Кежемского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Богучанского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Таймырского Долгано-Ненецкого района, ЗАТО п.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Солнечный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, г. Сосновоборска, </w:t>
      </w:r>
      <w:r w:rsidRPr="00293BD3">
        <w:rPr>
          <w:rStyle w:val="af0"/>
          <w:sz w:val="28"/>
          <w:szCs w:val="28"/>
        </w:rPr>
        <w:t>г. Красноярска</w:t>
      </w:r>
      <w:r>
        <w:rPr>
          <w:rStyle w:val="af0"/>
          <w:sz w:val="28"/>
          <w:szCs w:val="28"/>
        </w:rPr>
        <w:t>.</w:t>
      </w:r>
    </w:p>
    <w:p w:rsidR="00293BD3" w:rsidRPr="00293BD3" w:rsidRDefault="00293BD3" w:rsidP="00293BD3">
      <w:pPr>
        <w:ind w:left="20" w:firstLine="689"/>
        <w:jc w:val="both"/>
        <w:rPr>
          <w:b/>
          <w:sz w:val="28"/>
          <w:szCs w:val="28"/>
        </w:rPr>
      </w:pPr>
      <w:r w:rsidRPr="00293BD3">
        <w:rPr>
          <w:b/>
          <w:color w:val="000000"/>
          <w:sz w:val="28"/>
          <w:szCs w:val="28"/>
          <w:lang w:bidi="ru-RU"/>
        </w:rPr>
        <w:t>Проведение индивидуально-профилактической работы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В Красноярском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крае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индивидуальная профилактическая работа проводится в отношении 6 288 обучающихся муниципальных общеобразовательных организаций, положительного эффекта достигла в отношении 859 (13,6 %) обучающихся. В 16 муниципальных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образованиях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края с профилактического учета в связи с исправлением в 2021/22 учебном году обучающиеся не снимались (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Ачинский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Бирилюсский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Болынеулуйский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r w:rsidRPr="00293BD3">
        <w:rPr>
          <w:color w:val="000000"/>
          <w:sz w:val="28"/>
          <w:szCs w:val="28"/>
          <w:lang w:eastAsia="ru-RU" w:bidi="ru-RU"/>
        </w:rPr>
        <w:lastRenderedPageBreak/>
        <w:t xml:space="preserve">Дзержинский, Енисейский,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Ермаковский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Казачинский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Козульский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Манский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Назаровский, Партизанский, Саянский,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Тюхтетский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Эвенкийский районы, ЗАТО п. Солнечный, п. Кедровый). При этом министерство руководителям муниципальных органов управления образования Майского,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Тюхтетского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районов, п. Кедровый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и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ЗАТО п. Солнечный на данную проблему уже указывало ранее.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>Повторные правонарушения совершили 176 несовершеннолетних во время проведения с ними индивидуально-профилактической работы.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Значительного снижения количества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пропускающих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занятия без уважительной причины удалось добиться в начале 2020/21 учебного года (на 19 %), на сегод</w:t>
      </w:r>
      <w:r w:rsidRPr="00293BD3">
        <w:rPr>
          <w:rStyle w:val="1"/>
          <w:sz w:val="28"/>
          <w:szCs w:val="28"/>
          <w:lang w:val="ru-RU"/>
        </w:rPr>
        <w:t>няшни</w:t>
      </w:r>
      <w:r w:rsidRPr="00293BD3">
        <w:rPr>
          <w:color w:val="000000"/>
          <w:sz w:val="28"/>
          <w:szCs w:val="28"/>
          <w:lang w:eastAsia="ru-RU" w:bidi="ru-RU"/>
        </w:rPr>
        <w:t>й день данный показатель остается на прежнем уровне.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Муниципальным органам управления образованием необходимо усилить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организацией индивидуальной профилактической работы, особое внимание обратить на пропускающих занятия без уважительной причины и своевременное снятие несовершеннолетних с профилактического учета в связи с исправлением.</w:t>
      </w:r>
    </w:p>
    <w:p w:rsidR="00293BD3" w:rsidRPr="00293BD3" w:rsidRDefault="00293BD3" w:rsidP="00293BD3">
      <w:pPr>
        <w:ind w:left="20" w:right="20" w:firstLine="689"/>
        <w:jc w:val="both"/>
        <w:rPr>
          <w:b/>
          <w:sz w:val="28"/>
          <w:szCs w:val="28"/>
        </w:rPr>
      </w:pPr>
      <w:r w:rsidRPr="00293BD3">
        <w:rPr>
          <w:b/>
          <w:color w:val="000000"/>
          <w:sz w:val="28"/>
          <w:szCs w:val="28"/>
          <w:lang w:bidi="ru-RU"/>
        </w:rPr>
        <w:t>Выявление детского и семейного неблагополучия, случаев нарушения прав ребенка, информирование о чрезвычайных ситуациях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>Министерством, начиная с 2016 года, проводится мониторинг исполнения образовательными организациями, муниципальными органами управления образованием части 2 статьи 9 Федерального закона Российской Федерации от 24.06.1999 № 120-ФЗ «Об основах системы профилактики безнадзорности и правонарушений несовершеннолетних».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>По итогам 2021 года отмечается, что муниципальными образовательными организациями направлено в органы и учреждения системы профилактики 3 621 сообщение о выявленных нарушениях прав ребенка, из них 553 сообщения о деструктивном поведении несовершеннолетних. Муниципальными органами управления образования таких сообщений направлено 683 и 76 соответственно.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Обращаем внимание, что муниципальные образовательные организации Березовского,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Богучанского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Казачинского,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Кежемского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Краснотуранского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>, Сухобузимского районов не выявили ни одного несовершеннолетнего, в отношении которого органам и учреждениям системы профилактики нужно обратить свое внимание. При этом управление образования администрации Казачинского района также такой информации в органы и учреждения профилактики не направляло.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Муниципальными органами управления образованием указанных территорий необходимо проводить разъяснительную работу с администрацией образовательных организаций об обязательном информировании органов и учреждений системы профилактики о выявленных фактах детского и семейного неблагополучия, нарушения прав ребенка. О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проделанной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работе уведомить министерство в срок до 01.04.2022.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>Кроме того, министерство обращает внимание, что информирование муниципальными органами управления образованием министерства, других органов и учреждений системы профилактики регламентировано: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>Федеральным законом Российской Федерации от 24.06.1999 № 120-ФЗ «Об основах системы профилактики безнадзорности и правонарушений несовершеннолетних»;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постановлением Правительства Красноярского края «Об утверждении </w:t>
      </w:r>
      <w:r w:rsidRPr="00293BD3">
        <w:rPr>
          <w:color w:val="000000"/>
          <w:sz w:val="28"/>
          <w:szCs w:val="28"/>
          <w:lang w:eastAsia="ru-RU" w:bidi="ru-RU"/>
        </w:rPr>
        <w:lastRenderedPageBreak/>
        <w:t>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 от 02.10.2015 №516-п;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приказом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России от 27.06.2017 № 602 «Об утверждении Порядка расследования и учета несчастных случаев с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во время пребывания в организации, осуществляющей образовательную деятельность».</w:t>
      </w:r>
    </w:p>
    <w:p w:rsidR="00293BD3" w:rsidRPr="00293BD3" w:rsidRDefault="00293BD3" w:rsidP="00293BD3">
      <w:pPr>
        <w:pStyle w:val="21"/>
        <w:keepNext/>
        <w:keepLines/>
        <w:shd w:val="clear" w:color="auto" w:fill="auto"/>
        <w:spacing w:before="0" w:after="0" w:line="240" w:lineRule="auto"/>
        <w:ind w:left="20" w:right="40"/>
        <w:jc w:val="both"/>
        <w:rPr>
          <w:sz w:val="28"/>
          <w:szCs w:val="28"/>
        </w:rPr>
      </w:pPr>
      <w:bookmarkStart w:id="1" w:name="bookmark1"/>
      <w:r w:rsidRPr="00293BD3">
        <w:rPr>
          <w:color w:val="000000"/>
          <w:sz w:val="28"/>
          <w:szCs w:val="28"/>
          <w:lang w:eastAsia="ru-RU" w:bidi="ru-RU"/>
        </w:rPr>
        <w:t xml:space="preserve">Выявление несовершеннолетних, допускающих потребление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психоактивных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веществ</w:t>
      </w:r>
      <w:bookmarkEnd w:id="1"/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proofErr w:type="gramStart"/>
      <w:r w:rsidRPr="00293BD3">
        <w:rPr>
          <w:color w:val="000000"/>
          <w:sz w:val="28"/>
          <w:szCs w:val="28"/>
          <w:lang w:eastAsia="ru-RU" w:bidi="ru-RU"/>
        </w:rPr>
        <w:t>В Красноярском крае в 2021/22 учебном году на 5 861 человека увеличился охват обучающихся муниципальных общеобразовательных организаций социально-психологическим тестированием в целях раннего выявления незаконного потребления наркотических средств и психотропных веществ.</w:t>
      </w:r>
      <w:proofErr w:type="gramEnd"/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Охват более 90 </w:t>
      </w:r>
      <w:r w:rsidRPr="00293BD3">
        <w:rPr>
          <w:rStyle w:val="Sylfaen13pt"/>
          <w:rFonts w:ascii="Times New Roman" w:hAnsi="Times New Roman" w:cs="Times New Roman"/>
          <w:sz w:val="28"/>
          <w:szCs w:val="28"/>
        </w:rPr>
        <w:t>%</w:t>
      </w:r>
      <w:r w:rsidRPr="00293BD3">
        <w:rPr>
          <w:color w:val="000000"/>
          <w:sz w:val="28"/>
          <w:szCs w:val="28"/>
          <w:lang w:eastAsia="ru-RU" w:bidi="ru-RU"/>
        </w:rPr>
        <w:t xml:space="preserve"> обучающихся тестированием отмечается в 32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территориях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края, при этом в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Абанском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Болыпемуртинском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Болыпеулуйском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Манском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Мотыгинском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Уярском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Шарыповском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районах, ЗАТО п. Солнечный, в городах Ачинске, Боготоле, Дивногорске, Енисейске, Минусинске и Шарыпово охвачено тестированием более 96 % обучающихся.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293BD3">
        <w:rPr>
          <w:color w:val="000000"/>
          <w:sz w:val="28"/>
          <w:szCs w:val="28"/>
          <w:lang w:eastAsia="ru-RU" w:bidi="ru-RU"/>
        </w:rPr>
        <w:t xml:space="preserve">Наибольшее количество обучающихся, у которых отмечается явная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рискогенность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социально-психологических условий, обучается в образовательных организациях г. Красноярска (219), г. Норильска (45), г. Ачинска (23), Таймырского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Долганно-Ненецкого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муниципального района (20), г. Минусинска (19), г. Канска (19), г. Сосновоборска (16), г.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Лесосибирска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(16), ЗАТО г. Железногорск (11), Березовского района (10). </w:t>
      </w:r>
      <w:proofErr w:type="gramEnd"/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>Министерство напоминает о необходимости организации профилактической работы в классах, где есть обучающиеся, отнесенные к «группе риска», корректировки воспитательной деятельности всей образовательной организации.</w:t>
      </w:r>
    </w:p>
    <w:p w:rsidR="00293BD3" w:rsidRPr="00293BD3" w:rsidRDefault="00293BD3" w:rsidP="00293BD3">
      <w:pPr>
        <w:pStyle w:val="21"/>
        <w:keepNext/>
        <w:keepLines/>
        <w:shd w:val="clear" w:color="auto" w:fill="auto"/>
        <w:spacing w:before="0" w:after="0" w:line="240" w:lineRule="auto"/>
        <w:ind w:left="20"/>
        <w:jc w:val="both"/>
        <w:rPr>
          <w:b/>
          <w:sz w:val="28"/>
          <w:szCs w:val="28"/>
        </w:rPr>
      </w:pPr>
      <w:bookmarkStart w:id="2" w:name="bookmark2"/>
      <w:r w:rsidRPr="00293BD3">
        <w:rPr>
          <w:b/>
          <w:color w:val="000000"/>
          <w:sz w:val="28"/>
          <w:szCs w:val="28"/>
          <w:lang w:eastAsia="ru-RU" w:bidi="ru-RU"/>
        </w:rPr>
        <w:t>Работа школьных служб медиации</w:t>
      </w:r>
      <w:bookmarkEnd w:id="2"/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>По данным Министерства просвещения Российской Федерации метод школьной медиации считается одним из самых эффективных методов профилактической работы.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293BD3">
        <w:rPr>
          <w:color w:val="000000"/>
          <w:sz w:val="28"/>
          <w:szCs w:val="28"/>
          <w:lang w:eastAsia="ru-RU" w:bidi="ru-RU"/>
        </w:rPr>
        <w:t>Министерство во исполнение распоряжения Губернатора Красноярского края от 28.10.2016 № 571-рг «О мерах, направленных на повышение эффективности профилактики правонарушений и антиобщественных действий несовершеннолетних на территории Красноярского края», постановления комиссии по делам несовершеннолетних и защите их прав Красноярского края от 01.11.2016 № 167-кдн «О неотложных мерах по профилактике общественно опасных деяний несовершеннолетних, не достигших возраста привлечения к уголовной ответственности» осуществляет мониторинг создания и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развития служб медиации в образовательных организациях.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В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первом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полугодии 2021/22 учебного года по абсолютным показателям мониторинга отмечается резкое снижение наличия служб медиации, количества обученных специалистов, количества поступивших заявок и проведенных служб медиации. Отсутствуют службы медиации в школах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Кежемского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Курагинского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Нижнеингашского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Эвенкийского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 районах. По 1 службе медиации действуют в школах Березовского,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Богучанского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Дзержинского,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Мотыгинского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районов, по 2 службы - в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Бирилюсском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lastRenderedPageBreak/>
        <w:t>Идринском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 районах, по 3 службы - в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Боготольском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>, Иланском, Сухобузимском, Туруханском районах, по 4 службы - в г. Шарыпово, Шушенском районе.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>Основные причины снижения показателей мониторинга по развитию служб медиации - отсутствие обученных специалистов (специалисты ранее были, но уволились), недостаточно эффективное проведение разъяснительной работы с обучающимися и их родителями о службах медиации, как следствие - отсутствие заявок в службу на проведение процедуры.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color w:val="000000"/>
          <w:sz w:val="28"/>
          <w:szCs w:val="28"/>
          <w:lang w:eastAsia="ru-RU" w:bidi="ru-RU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Главное требование, которое предъявляется к созданию служб, - наличие обученных медиаторов (не менее 72 часов). Краевым государственным автономным учреждением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 осуществляется обучение педагогов методам школьной медиации на бюджетной основе не менее двух раз в год. </w:t>
      </w:r>
    </w:p>
    <w:p w:rsidR="00293BD3" w:rsidRPr="00293BD3" w:rsidRDefault="00293BD3" w:rsidP="00293BD3">
      <w:pPr>
        <w:pStyle w:val="2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293BD3">
        <w:rPr>
          <w:color w:val="000000"/>
          <w:sz w:val="28"/>
          <w:szCs w:val="28"/>
          <w:lang w:eastAsia="ru-RU" w:bidi="ru-RU"/>
        </w:rPr>
        <w:t xml:space="preserve">Муниципальным органам управления образованием </w:t>
      </w:r>
      <w:proofErr w:type="gramStart"/>
      <w:r w:rsidRPr="00293BD3">
        <w:rPr>
          <w:color w:val="000000"/>
          <w:sz w:val="28"/>
          <w:szCs w:val="28"/>
          <w:lang w:eastAsia="ru-RU" w:bidi="ru-RU"/>
        </w:rPr>
        <w:t>г</w:t>
      </w:r>
      <w:proofErr w:type="gramEnd"/>
      <w:r w:rsidRPr="00293BD3">
        <w:rPr>
          <w:color w:val="000000"/>
          <w:sz w:val="28"/>
          <w:szCs w:val="28"/>
          <w:lang w:eastAsia="ru-RU" w:bidi="ru-RU"/>
        </w:rPr>
        <w:t xml:space="preserve">. Шарыпово, Березовского,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Бирилюсского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Боготольского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Богучанского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Дзержинского,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Идринского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Иланского,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Кежемского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Курагинского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Мотыгинского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93BD3">
        <w:rPr>
          <w:color w:val="000000"/>
          <w:sz w:val="28"/>
          <w:szCs w:val="28"/>
          <w:lang w:eastAsia="ru-RU" w:bidi="ru-RU"/>
        </w:rPr>
        <w:t>Нижнеингашского</w:t>
      </w:r>
      <w:proofErr w:type="spellEnd"/>
      <w:r w:rsidRPr="00293BD3">
        <w:rPr>
          <w:color w:val="000000"/>
          <w:sz w:val="28"/>
          <w:szCs w:val="28"/>
          <w:lang w:eastAsia="ru-RU" w:bidi="ru-RU"/>
        </w:rPr>
        <w:t>, Сухобузимского, Туруханского, Шушенского, Эвенкийского районов представить информацию о принятии дополнительных мер к развитию служб медиации в образовательных организациях.</w:t>
      </w:r>
    </w:p>
    <w:p w:rsidR="00112564" w:rsidRPr="00293BD3" w:rsidRDefault="00293BD3" w:rsidP="00C74C2C">
      <w:pPr>
        <w:ind w:firstLine="709"/>
        <w:jc w:val="both"/>
        <w:rPr>
          <w:b/>
          <w:sz w:val="28"/>
          <w:szCs w:val="28"/>
        </w:rPr>
      </w:pPr>
      <w:r w:rsidRPr="00293BD3">
        <w:rPr>
          <w:b/>
          <w:sz w:val="28"/>
          <w:szCs w:val="28"/>
        </w:rPr>
        <w:t>Задачи для руководителей образовательных учреждений:</w:t>
      </w:r>
    </w:p>
    <w:p w:rsidR="00293BD3" w:rsidRDefault="00293BD3" w:rsidP="00293BD3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293BD3">
        <w:rPr>
          <w:color w:val="000000"/>
          <w:sz w:val="28"/>
          <w:szCs w:val="28"/>
          <w:lang w:bidi="ru-RU"/>
        </w:rPr>
        <w:t>1.</w:t>
      </w:r>
      <w:r>
        <w:rPr>
          <w:color w:val="000000"/>
          <w:sz w:val="28"/>
          <w:szCs w:val="28"/>
          <w:lang w:bidi="ru-RU"/>
        </w:rPr>
        <w:t xml:space="preserve"> П</w:t>
      </w:r>
      <w:r w:rsidRPr="00293BD3">
        <w:rPr>
          <w:color w:val="000000"/>
          <w:sz w:val="28"/>
          <w:szCs w:val="28"/>
          <w:lang w:bidi="ru-RU"/>
        </w:rPr>
        <w:t>родолжить работу по организации занятости несовершеннолетних, в отношении которых реализуется индивидуальная профилактическая работа</w:t>
      </w:r>
      <w:r>
        <w:rPr>
          <w:color w:val="000000"/>
          <w:sz w:val="28"/>
          <w:szCs w:val="28"/>
          <w:lang w:bidi="ru-RU"/>
        </w:rPr>
        <w:t>.</w:t>
      </w:r>
    </w:p>
    <w:p w:rsidR="00293BD3" w:rsidRDefault="00293BD3" w:rsidP="00293BD3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 Усилить </w:t>
      </w:r>
      <w:proofErr w:type="gramStart"/>
      <w:r>
        <w:rPr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color w:val="000000"/>
          <w:sz w:val="28"/>
          <w:szCs w:val="28"/>
          <w:lang w:bidi="ru-RU"/>
        </w:rPr>
        <w:t xml:space="preserve"> организацией индивидуальной профилактической работы, особое внимание обратить на пропускающих занятия без уважительной причины </w:t>
      </w:r>
      <w:r w:rsidRPr="00293BD3">
        <w:rPr>
          <w:b/>
          <w:color w:val="000000"/>
          <w:sz w:val="28"/>
          <w:szCs w:val="28"/>
          <w:lang w:bidi="ru-RU"/>
        </w:rPr>
        <w:t>и своевременное снятие несовершеннолетних с профилактического учета в связи с исправлением</w:t>
      </w:r>
      <w:r>
        <w:rPr>
          <w:color w:val="000000"/>
          <w:sz w:val="28"/>
          <w:szCs w:val="28"/>
          <w:lang w:bidi="ru-RU"/>
        </w:rPr>
        <w:t>.</w:t>
      </w:r>
    </w:p>
    <w:p w:rsidR="00293BD3" w:rsidRDefault="00293BD3" w:rsidP="00C74C2C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3. </w:t>
      </w:r>
      <w:r w:rsidRPr="00293BD3">
        <w:rPr>
          <w:b/>
          <w:color w:val="000000"/>
          <w:sz w:val="28"/>
          <w:szCs w:val="28"/>
          <w:lang w:bidi="ru-RU"/>
        </w:rPr>
        <w:t>Организовать профилактическую работу</w:t>
      </w:r>
      <w:r>
        <w:rPr>
          <w:color w:val="000000"/>
          <w:sz w:val="28"/>
          <w:szCs w:val="28"/>
          <w:lang w:bidi="ru-RU"/>
        </w:rPr>
        <w:t xml:space="preserve"> в </w:t>
      </w:r>
      <w:proofErr w:type="gramStart"/>
      <w:r>
        <w:rPr>
          <w:color w:val="000000"/>
          <w:sz w:val="28"/>
          <w:szCs w:val="28"/>
          <w:lang w:bidi="ru-RU"/>
        </w:rPr>
        <w:t>классах</w:t>
      </w:r>
      <w:proofErr w:type="gramEnd"/>
      <w:r>
        <w:rPr>
          <w:color w:val="000000"/>
          <w:sz w:val="28"/>
          <w:szCs w:val="28"/>
          <w:lang w:bidi="ru-RU"/>
        </w:rPr>
        <w:t>, где есть обучающиеся, отнесенные к «группе риска», корректировки воспитательной деятельности всей образовательной организации по результатам социально-психологического тестирования.</w:t>
      </w:r>
    </w:p>
    <w:p w:rsidR="00293BD3" w:rsidRPr="00C74C2C" w:rsidRDefault="00293BD3" w:rsidP="00C74C2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4. </w:t>
      </w:r>
      <w:r w:rsidRPr="00293BD3">
        <w:rPr>
          <w:b/>
          <w:color w:val="000000"/>
          <w:sz w:val="28"/>
          <w:szCs w:val="28"/>
          <w:lang w:bidi="ru-RU"/>
        </w:rPr>
        <w:t>Принять дополнительные меры</w:t>
      </w:r>
      <w:r>
        <w:rPr>
          <w:color w:val="000000"/>
          <w:sz w:val="28"/>
          <w:szCs w:val="28"/>
          <w:lang w:bidi="ru-RU"/>
        </w:rPr>
        <w:t xml:space="preserve"> к функционированию и развитию служб медиации в образовательных организациях.</w:t>
      </w:r>
    </w:p>
    <w:p w:rsidR="00112564" w:rsidRDefault="00112564" w:rsidP="00396F90">
      <w:pPr>
        <w:jc w:val="both"/>
        <w:rPr>
          <w:sz w:val="28"/>
          <w:szCs w:val="28"/>
        </w:rPr>
      </w:pPr>
    </w:p>
    <w:p w:rsidR="00293BD3" w:rsidRDefault="00293BD3" w:rsidP="00396F90">
      <w:pPr>
        <w:jc w:val="both"/>
        <w:rPr>
          <w:sz w:val="28"/>
          <w:szCs w:val="28"/>
        </w:rPr>
      </w:pPr>
    </w:p>
    <w:p w:rsidR="00C74C2C" w:rsidRPr="00C74C2C" w:rsidRDefault="00C74C2C" w:rsidP="00396F90">
      <w:pPr>
        <w:jc w:val="both"/>
        <w:rPr>
          <w:sz w:val="28"/>
          <w:szCs w:val="28"/>
        </w:rPr>
      </w:pPr>
    </w:p>
    <w:p w:rsidR="00CA5E9C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 w:rsidR="00CA5E9C">
        <w:rPr>
          <w:sz w:val="28"/>
          <w:szCs w:val="28"/>
        </w:rPr>
        <w:t xml:space="preserve">ь </w:t>
      </w:r>
      <w:r w:rsidR="00A80772">
        <w:rPr>
          <w:sz w:val="28"/>
          <w:szCs w:val="28"/>
        </w:rPr>
        <w:t xml:space="preserve">Управления </w:t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CA5E9C">
        <w:rPr>
          <w:sz w:val="28"/>
          <w:szCs w:val="28"/>
        </w:rPr>
        <w:t>Администрации ЭМР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6F25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CA5E9C" w:rsidRDefault="00CA5E9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Кобизкая Анастасия Николаевна</w:t>
      </w:r>
    </w:p>
    <w:p w:rsidR="003A752C" w:rsidRPr="00F11963" w:rsidRDefault="00CA5E9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6B1D69">
        <w:rPr>
          <w:sz w:val="18"/>
          <w:szCs w:val="18"/>
        </w:rPr>
        <w:t xml:space="preserve"> (39170) 31-512</w:t>
      </w:r>
    </w:p>
    <w:sectPr w:rsidR="003A752C" w:rsidRPr="00F11963" w:rsidSect="00293BD3">
      <w:footerReference w:type="even" r:id="rId10"/>
      <w:headerReference w:type="first" r:id="rId11"/>
      <w:footerReference w:type="first" r:id="rId12"/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F9B" w:rsidRDefault="002E7F9B" w:rsidP="00E26891">
      <w:r>
        <w:separator/>
      </w:r>
    </w:p>
  </w:endnote>
  <w:endnote w:type="continuationSeparator" w:id="0">
    <w:p w:rsidR="002E7F9B" w:rsidRDefault="002E7F9B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5C5404">
    <w:pPr>
      <w:rPr>
        <w:sz w:val="2"/>
        <w:szCs w:val="2"/>
      </w:rPr>
    </w:pPr>
    <w:r w:rsidRPr="005C540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5C5404">
    <w:pPr>
      <w:rPr>
        <w:sz w:val="2"/>
        <w:szCs w:val="2"/>
      </w:rPr>
    </w:pPr>
    <w:r w:rsidRPr="005C540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F9B" w:rsidRDefault="002E7F9B" w:rsidP="00E26891">
      <w:r>
        <w:separator/>
      </w:r>
    </w:p>
  </w:footnote>
  <w:footnote w:type="continuationSeparator" w:id="0">
    <w:p w:rsidR="002E7F9B" w:rsidRDefault="002E7F9B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5C5404">
    <w:pPr>
      <w:rPr>
        <w:sz w:val="2"/>
        <w:szCs w:val="2"/>
      </w:rPr>
    </w:pPr>
    <w:r w:rsidRPr="005C540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6344"/>
    <w:multiLevelType w:val="hybridMultilevel"/>
    <w:tmpl w:val="63C60060"/>
    <w:lvl w:ilvl="0" w:tplc="44388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471D2"/>
    <w:multiLevelType w:val="hybridMultilevel"/>
    <w:tmpl w:val="8D0ECEC0"/>
    <w:lvl w:ilvl="0" w:tplc="4A504B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1A4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4E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4C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3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C48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82C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2C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E4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E55E7"/>
    <w:multiLevelType w:val="hybridMultilevel"/>
    <w:tmpl w:val="EAF09562"/>
    <w:lvl w:ilvl="0" w:tplc="0E5E882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580B3A"/>
    <w:multiLevelType w:val="hybridMultilevel"/>
    <w:tmpl w:val="A980FD1A"/>
    <w:lvl w:ilvl="0" w:tplc="77AED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6B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581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B28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06E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68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E6F9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B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EB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279F1"/>
    <w:multiLevelType w:val="hybridMultilevel"/>
    <w:tmpl w:val="D0CCABE6"/>
    <w:lvl w:ilvl="0" w:tplc="DB365FDC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3">
    <w:nsid w:val="73A70D0C"/>
    <w:multiLevelType w:val="hybridMultilevel"/>
    <w:tmpl w:val="49FCCD4A"/>
    <w:lvl w:ilvl="0" w:tplc="4C54A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AD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2A2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ED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CC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0CB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CB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6E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22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4"/>
  </w:num>
  <w:num w:numId="8">
    <w:abstractNumId w:val="7"/>
  </w:num>
  <w:num w:numId="9">
    <w:abstractNumId w:val="14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3891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3C6E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64"/>
    <w:rsid w:val="001125F0"/>
    <w:rsid w:val="001127C7"/>
    <w:rsid w:val="001132F3"/>
    <w:rsid w:val="00116D9D"/>
    <w:rsid w:val="001207B4"/>
    <w:rsid w:val="001221C6"/>
    <w:rsid w:val="00122E10"/>
    <w:rsid w:val="00122FAF"/>
    <w:rsid w:val="00125D85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17957"/>
    <w:rsid w:val="002219A1"/>
    <w:rsid w:val="0022740B"/>
    <w:rsid w:val="002303CB"/>
    <w:rsid w:val="00231DBE"/>
    <w:rsid w:val="00236F25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3BD3"/>
    <w:rsid w:val="00294B84"/>
    <w:rsid w:val="002A1741"/>
    <w:rsid w:val="002A6140"/>
    <w:rsid w:val="002B04F8"/>
    <w:rsid w:val="002B286C"/>
    <w:rsid w:val="002B7D09"/>
    <w:rsid w:val="002C2771"/>
    <w:rsid w:val="002D4E06"/>
    <w:rsid w:val="002D7570"/>
    <w:rsid w:val="002D766D"/>
    <w:rsid w:val="002E00D3"/>
    <w:rsid w:val="002E1483"/>
    <w:rsid w:val="002E1FD4"/>
    <w:rsid w:val="002E3608"/>
    <w:rsid w:val="002E602C"/>
    <w:rsid w:val="002E7F9B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E6659"/>
    <w:rsid w:val="003F7308"/>
    <w:rsid w:val="00423A0F"/>
    <w:rsid w:val="00424A8B"/>
    <w:rsid w:val="00425843"/>
    <w:rsid w:val="00426C0E"/>
    <w:rsid w:val="004336B4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1E63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404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641E2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1BC8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A6F78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50D8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2722A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3036E"/>
    <w:rsid w:val="00B35F44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4C2C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A5E9C"/>
    <w:rsid w:val="00CC168B"/>
    <w:rsid w:val="00CC3E2A"/>
    <w:rsid w:val="00CC45A7"/>
    <w:rsid w:val="00CD4C2E"/>
    <w:rsid w:val="00CD535B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0E03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9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Exact">
    <w:name w:val="Основной текст Exact"/>
    <w:basedOn w:val="a0"/>
    <w:rsid w:val="00C74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15pt">
    <w:name w:val="Основной текст + 11;5 pt"/>
    <w:basedOn w:val="af0"/>
    <w:rsid w:val="00C74C2C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93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Sylfaen13pt">
    <w:name w:val="Основной текст + Sylfaen;13 pt;Курсив"/>
    <w:basedOn w:val="af0"/>
    <w:rsid w:val="00293BD3"/>
    <w:rPr>
      <w:rFonts w:ascii="Sylfaen" w:eastAsia="Sylfaen" w:hAnsi="Sylfaen" w:cs="Sylfae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293BD3"/>
    <w:pPr>
      <w:widowControl w:val="0"/>
      <w:shd w:val="clear" w:color="auto" w:fill="FFFFFF"/>
      <w:spacing w:line="211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6D081-EB42-44D7-A075-AF348755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2021-12-15T09:22:00Z</cp:lastPrinted>
  <dcterms:created xsi:type="dcterms:W3CDTF">2022-06-30T03:51:00Z</dcterms:created>
  <dcterms:modified xsi:type="dcterms:W3CDTF">2022-06-30T03:51:00Z</dcterms:modified>
</cp:coreProperties>
</file>